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20A" w:rsidRDefault="001E220A">
      <w:pPr>
        <w:rPr>
          <w:rFonts w:ascii="Times New Roman" w:hAnsi="Times New Roman" w:cs="Times New Roman"/>
          <w:color w:val="293239"/>
          <w:sz w:val="28"/>
          <w:szCs w:val="28"/>
        </w:rPr>
      </w:pPr>
      <w:r>
        <w:rPr>
          <w:rFonts w:ascii="Times New Roman" w:hAnsi="Times New Roman" w:cs="Times New Roman"/>
          <w:color w:val="293239"/>
          <w:sz w:val="28"/>
          <w:szCs w:val="28"/>
        </w:rPr>
        <w:t>Поэзия вечного чувства. Урок-лекция.</w:t>
      </w:r>
      <w:bookmarkStart w:id="0" w:name="_GoBack"/>
      <w:bookmarkEnd w:id="0"/>
    </w:p>
    <w:p w:rsidR="000C7919" w:rsidRPr="00867660" w:rsidRDefault="00867660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Радиф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вошел в татарскую литературу в 1960-е годы, в период "оттепели". Поэт с ярко выраженным романтическим мироощущением в своем творчестве идет от субъективного, духовного начала. Лейтмотив его поэзии — интонация радостного, восторженного изумления перед красотой и богатством мира, человека и природы. Представление о мире в поэзии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формируется прежде всего через образ дороги — "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юллар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" (пути, магистрали, следы, оставленные на тропинках): дорога, по которой ушел на фронт отец ("Гречиха"); дорога в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Кырлай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на родину Тукая ("Разговор с дядей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Сагди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по пути в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Кырлай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"); дороги в Европе, по которым прошагали советские воины-освободители, в том числе татарские поэты ("Татарские поэты в Европе"), погибшие в боях за освобождение континента от фашизма. Образ дороги служит символом духовного развития и самого лирического героя. Он вечно в пути, лишь иногда делает остановку, передышку, чтобы восхититься красотой мгновения.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Хронотоп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(взаимосвязь времени и пространства) дороги — это, прежде всего, романтический образ "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хыял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юлы" (дороги мечты, воображения). Процесс духовного возмужания лирического героя составляет содержание отдельных поэтических циклов. Герой воспринимает себя как частичку целого ("Я колос в поле"), а свой внутренний мир — как одну из граней, переливов многоцветного, многоголосого мира природы ("Сколько раз уж сердце…", "Цветы жаждут воды"). Внутренний мир героя — это поток чувств, скрытых контрастов. Отсюда стремление к самоопределению и к познанию сущности вещей и явлений. А познать, выделить сущность для поэта означает дать имя, выразить суть через знак: Дай мне имя, имя мне дай, Моим пылающим чувствам, Начинающейся буре, Дневным моим снам. ("Имя мне дай…" — здесь и далее подстрочные переводы). Поэт употребляет образы-знаки ("имена") в положительном смысле, как выражение духовной ценности, имеющей общечеловеческое содержание (Пушкин, Гейне, Байрон, Эдисон, Колумб,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Джалиль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): Я люблю имена. Сердце мое словно небо, Звезды в себя вобравшее, Тысячью заполнилось имен. ("Имена"). Историческое прошлое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также передает через образы-знаки, выражающие культурные ценности народов, и через литературные ассоциации (башкирская народная песня "Уел", башня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Сююмбике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 Казанском кремле и др.). Смысловым узлом произведения, его идейно-художественным фокусом также становится зачастую образ-знак. Так, в стихотворении "Что происходит на земле?" причина беспокойства, тревоги лирического героя за судьбу мира на земле, за счастье людей выражена в символическом образе раненого лебедя. Картина "ранения" ассоциируется с образом войны: …Звук ружья оглушил Берега сонной реки,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Растрепались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-рассыпались       перья… Лебедь… лебедь ранен! Основу стихотворений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1960-1970-х годов составляет </w:t>
      </w:r>
      <w:r w:rsidRPr="00867660">
        <w:rPr>
          <w:rFonts w:ascii="Times New Roman" w:hAnsi="Times New Roman" w:cs="Times New Roman"/>
          <w:color w:val="293239"/>
          <w:sz w:val="28"/>
          <w:szCs w:val="28"/>
        </w:rPr>
        <w:lastRenderedPageBreak/>
        <w:t xml:space="preserve">романтический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хронотоп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организующий представление о мире сквозь призму субъективных переживаний и эмоциональной памяти о культурно-исторических ценностях прошлого, преобладание причинно-следственных связей (в основном — этапов психического процесса), выражение основного смысла через образ-знак, порождающий поэтические ассоциации внутри- 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внетекстового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плана. События, происходившие в жизни нашего общества в 1980-1990-е годы, не могли не повлиять на творчество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 Вместе с народом он переживал и надежды, и разочарования. Духовный подъем, который он тогда испытал,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выразил в словах: "Для меня эта эпоха — сама жизнь, каждая ее минута, дыхание, любовь, горение, муки — все превращалось в стих" ("Посвятил тебе молитву"). Лирический герой в его поэзии ощущал себя не только представителем своего народа, но и землянином, возложившим на себя ответственность за все происходящее. Однако романтика восприятия жизни постепенно уступала место трезвому, критическому взгляду на нее. И общей тенденцией развития татарской поэзии (в том числе и творчества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) к концу XX века становится усиление интереса к философским проблемам смысла жизни, истоков бытия вообще и первооснов национальной истории. В поэзии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1990-х годов не встретишь прямолинейно выраженных национальных мотивов, нет и социального заострения образов и тем. "Да, в моих произведениях этих лет нет национальных атрибутов, встречающихся в поэтическом арсенале, — пишет поэт, — нет и считающихся обязательными деклараций-клятв о "жизни для народа, для борьбы" ("Посвятил тебе молитву"). Основная тема в поэзии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последних десятилетий — тема любви-горения,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меджнунства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"живительная сила, любовь, пропитанная национальным духом, озаренная родным языком поэзии". Именно любовь — "вечное чувство" — в поэзии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вступает в диалог с вечностью. Смотри — две звезды            разговаривают, Путешествуя            в беспредельности. Это наши сердца            светятся сегодня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В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вечности. В пантеистическом звучании темы любви у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слышатся и нотки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суфийской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поэзии: представление о взаимном подобии человека (микрокосма) универсуму (макрокосму) и сопоставление чувства любви к женщине с любовью к Богу. Даже когда ты уходишь — в природе остается                       твое слово. Даже когда один брожу                       в осеннем лесу, Тебя слышу, каждая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травка,   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                   шелестя, Каждый кустик говорят со мной                     голосом твоим… Молитву читаю,                    преклонив колени — Глаза устремляю к небу…                 Слышу голос… Ей-богу, это тебя я слышу. ("Даже когда ты уходишь…"). В этом плане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развивает традиции поэта-романтика начала XX века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Дэрдменда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 Как и герои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Дэрдменда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лирический герой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сгорая в огне любви, уходит в вечность. Образ дороги в лирических циклах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1990-х годов овеян колоритом древневосточной поэзии: это образ "караванного пути" чувств, </w:t>
      </w:r>
      <w:r w:rsidRPr="00867660">
        <w:rPr>
          <w:rFonts w:ascii="Times New Roman" w:hAnsi="Times New Roman" w:cs="Times New Roman"/>
          <w:color w:val="293239"/>
          <w:sz w:val="28"/>
          <w:szCs w:val="28"/>
        </w:rPr>
        <w:lastRenderedPageBreak/>
        <w:t xml:space="preserve">мыслей, желаний, духовных порывов — очищения души через "вечное чувство" — любовь. Образ "караван чувств в пути" (цикл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рубаи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"Один печальный напев", 1995) в разных вариантах встречается и в других лирических циклах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 Есть у тебя караван разных газелей-песен С изысканным, нежным рисунком. Когда он тронется в путь?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Наверное,-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говоришь,-  уже в лунном луче верблюды… Все идут и идут путники     по просторам печали!.. ("Зимние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рубаи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"). Любовь у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олицетворяется в образах мировой и татарской литературы. В стихотворениях поэта встречаются имена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Тагира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Зухры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и других легендарных персонажей.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окружает своего лирического героя именами знаменитых поэтов, писавших о любви. В стихотворении "Ради нашего чувства…" поэт называет имена Шелли,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Хафиза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Саади,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А.Ахматовой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М.Цветаевой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Байрона,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Такташа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Бабича, Гейне, Гете, Шиллера,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С.Рамиева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Дэрдменда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Тукая, Пушкина, Фета,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С.Хакима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следуя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поэтическим традициям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которых, он желал бы найти свое место в "национальном ряду" татарской поэзии. В цикле "В судьбу мою вписано имя твое…" поэт приводит примеры необыкновенной любви из реальной жизни. Так возникает в его поэзии тема "Лу" (Лу — возлюбленная и вдохновительница Аполлинера; Луиза, Лулу — жена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Х.Туфана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; Лу — Лейла). Особенно дорога поэту история любви репрессированного поэта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Х.Туфана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и его жены Луизы.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вслед за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Д.Яушевым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утверждает, что новые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Туфаны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могут появиться в поэзии, но личность Луизы неповторима. Это идеал татарской женщины, преданной мужу и любви.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противопоставляет любовь, как духовную энергетику, "сну жизни" (в значении и молчания души — до поры до времени, и первоначальной немоты — невысказанного поэтического вдохновения, а также в значении укатанной колеи скучной, прозаической жизни). В стихотворении "Прочитав "Песнь песней"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выражает свое представление о "пробуждении" татарской женщины. Восхищаясь израильскими женщинами, воспетыми в знаменитой "Песне песней", поэт желает подобного поэтического восхваления и для своих "землячек". Он обращается к ним с призывом пробудиться от "сна жизни", разбудить любовь, животворящую силу. Любовь, "вечное чувство", в изображении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"снимает" границы между древним миром и современностью. Развитие темы любви (и в философском, и в биографическом плане) в поэзии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Р.Гаташа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находится в непосредственном родстве с темой диалога культур, древневосточной и современной татарской. Юлдуз НИГМАТУЛЛИНА, профессор Казанского госуниверситета, доктор филологических наук Выпуск: № 60-61(26177) Добавьте "Республику Татарстан" в избранные источники на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Яндекс.Новости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Подпишитесь на канал «Республики Татарстан» в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Яндекс.Дзен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Лилия: 28.11.2009 в 21:36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Re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: Поэзия вечного чувства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Спасибо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за прекрасную литературоведческую статью. Ответить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Добавить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комментарий Имя (обязательно) E-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mail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(не публикуется) (обязательно) Сайт ТАКЖЕ ВАС МОЖЕТ </w:t>
      </w:r>
      <w:r w:rsidRPr="00867660">
        <w:rPr>
          <w:rFonts w:ascii="Times New Roman" w:hAnsi="Times New Roman" w:cs="Times New Roman"/>
          <w:color w:val="293239"/>
          <w:sz w:val="28"/>
          <w:szCs w:val="28"/>
        </w:rPr>
        <w:lastRenderedPageBreak/>
        <w:t xml:space="preserve">ЗАИНТЕРЕСОВАТЬ 16.03.2020 Смычком… по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коронавирусу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 столице Татарстана стартовал VIII Международный музыкальный фестиваль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L’arte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del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arco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, в рамках которого выступят известные исполнители на струнно-смычковых инструментах со всего мира.... 2530 16.03.2020 Сколько художнику места надо На Казань обрушился шквал весенних вернисажей: «Световая и фарфоровая природа женщины», «Аплодисменты», «Слова. Цветы», «Швейцарские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часы»…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... 3710 13.03.2020 Во Францию со своим Бомарше… Группа артистов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Качаловского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театра вернулась из Франции, где казанцы в одиннадцатый раз приняли участие в фестивале русского искусства, который проходит в Марселе.... 4620 10.03.2020 Московские гастроли Спектакли татарстанских театров участвуют во внеконкурсной программе фестиваля «Золотая </w:t>
      </w:r>
      <w:proofErr w:type="gram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маска»...</w:t>
      </w:r>
      <w:proofErr w:type="gram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 4010 10.03.2020 Волшебная страна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Тартария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 Галерее современного искусства ГМИИ РТ при поддержке Президента Татарстана и фонда «Новая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Тартария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» открылась выставка молодого фотографа из Екатеринбурга Сергея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Потеряева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.... 3610 №38 (28807) Свежий номер PDF формат Архив выпусков МНЕНИЕ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Ильсур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МЕТШИН, мэр Казани: В этом году в школу пойдёт рекордное количество первоклассников – 20,6 тысячи ребят. Это и радует, и налагает ответственность за учебный процесс и питание. Из-за нехватки посадочных мест школьные столовые нужно расширять. Нагрузка на одно место превышает норму в пять раз. Необходимо приступить к проектированию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пристроев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к столовым и за лето ввести в их эксплуатацию. Все мнения ВИДЕОСЮЖЕТ Все видеосюжеты ЦЕНЫ НА РЫНКАХ Цены на рынках республики Все цены на рынках республики Дни рождения 18 марта Клара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Гарифовна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Булатова, поэтесса, заслуженный работник культуры Татарстана, лауреат Госпремии им.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Г.Тукая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. ИСТОРИЯ В РИСУНКАХ И ЦИФРАХ 11.01.1930 Газета «Республика Татарстан» («Красная Татария»), №08-11.01.1930 Другие рисунки и цифры КНИГА ЖАЛОБ 13.03.2020 Труднодоступный переход 3860 12.03.2020 Помогите, нас затапливает! 5490 11.03.2020 Крыльцо смыло первым дождём 1 2230 10.03.2020 Испытание на выносливость 1 0770 09.03.2020 Одно лечим, другое калечим 5380 Другие жалобы СПЕЦСЛУЖБЫ 112 - Единый номер вызова экстренных оперативных служб  Единый номер всех спецслужб – ВИДЕО АРХИВ ВЫПУСКОВ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ПредСлед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&amp;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Пн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Вт Ср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Чт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Пт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Сб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Вс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            1 2 3 4 5 6 7 8 9 10 11 12 13 14 15 16 17 18 19 20 21 22 23 24 25 26 27 28 29 30 31           АРХИВ ВЫПУСКОВ (1924-1931)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ПредСлед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&amp;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Пн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Вт Ср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Чт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Пт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Сб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</w:t>
      </w:r>
      <w:proofErr w:type="spellStart"/>
      <w:r w:rsidRPr="00867660">
        <w:rPr>
          <w:rFonts w:ascii="Times New Roman" w:hAnsi="Times New Roman" w:cs="Times New Roman"/>
          <w:color w:val="293239"/>
          <w:sz w:val="28"/>
          <w:szCs w:val="28"/>
        </w:rPr>
        <w:t>Вс</w:t>
      </w:r>
      <w:proofErr w:type="spellEnd"/>
      <w:r w:rsidRPr="00867660">
        <w:rPr>
          <w:rFonts w:ascii="Times New Roman" w:hAnsi="Times New Roman" w:cs="Times New Roman"/>
          <w:color w:val="293239"/>
          <w:sz w:val="28"/>
          <w:szCs w:val="28"/>
        </w:rPr>
        <w:t xml:space="preserve">       1 2 3 4 5 6 7 8 9 10 11 12 13 14 15 16 17 18 19 20 21 22 23 24 25 26 27 28 29 30 31   Список всех номеров</w:t>
      </w:r>
      <w:r w:rsidRPr="00867660">
        <w:rPr>
          <w:rFonts w:ascii="Times New Roman" w:hAnsi="Times New Roman" w:cs="Times New Roman"/>
          <w:color w:val="293239"/>
          <w:sz w:val="28"/>
          <w:szCs w:val="28"/>
        </w:rPr>
        <w:br/>
      </w:r>
      <w:r w:rsidRPr="00867660">
        <w:rPr>
          <w:rFonts w:ascii="Times New Roman" w:hAnsi="Times New Roman" w:cs="Times New Roman"/>
          <w:color w:val="293239"/>
          <w:sz w:val="28"/>
          <w:szCs w:val="28"/>
        </w:rPr>
        <w:br/>
        <w:t>Источник: </w:t>
      </w:r>
      <w:hyperlink r:id="rId4" w:history="1">
        <w:r w:rsidRPr="00867660">
          <w:rPr>
            <w:rStyle w:val="a3"/>
            <w:rFonts w:ascii="Times New Roman" w:hAnsi="Times New Roman" w:cs="Times New Roman"/>
            <w:color w:val="952A2E"/>
            <w:sz w:val="28"/>
            <w:szCs w:val="28"/>
          </w:rPr>
          <w:t>http://rt-online.ru/p-rubr-kult-35472/</w:t>
        </w:r>
      </w:hyperlink>
      <w:r w:rsidRPr="00867660">
        <w:rPr>
          <w:rFonts w:ascii="Times New Roman" w:hAnsi="Times New Roman" w:cs="Times New Roman"/>
          <w:color w:val="293239"/>
          <w:sz w:val="28"/>
          <w:szCs w:val="28"/>
        </w:rPr>
        <w:br/>
        <w:t>© Газета Республика Татарстан</w:t>
      </w:r>
    </w:p>
    <w:sectPr w:rsidR="000C7919" w:rsidRPr="00867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60"/>
    <w:rsid w:val="001E220A"/>
    <w:rsid w:val="00516446"/>
    <w:rsid w:val="00867660"/>
    <w:rsid w:val="00B23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87D0"/>
  <w15:chartTrackingRefBased/>
  <w15:docId w15:val="{F363EDA9-F57E-44B0-B9BC-ABF0989E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7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t-online.ru/p-rubr-kult-3547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1666</Words>
  <Characters>9499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Mukhametzyaniva F</dc:creator>
  <cp:keywords/>
  <dc:description/>
  <cp:lastModifiedBy>Mukhametzyaniva F</cp:lastModifiedBy>
  <cp:revision>3</cp:revision>
  <dcterms:created xsi:type="dcterms:W3CDTF">2020-03-18T06:21:00Z</dcterms:created>
  <dcterms:modified xsi:type="dcterms:W3CDTF">2020-03-18T07:38:00Z</dcterms:modified>
</cp:coreProperties>
</file>